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4F1B5" w14:textId="77777777" w:rsidR="00997CF4" w:rsidRPr="00EB3B29" w:rsidRDefault="00997CF4" w:rsidP="00997CF4">
      <w:pPr>
        <w:pStyle w:val="berschrift-H1"/>
        <w:rPr>
          <w:b w:val="0"/>
          <w:bCs w:val="0"/>
          <w:sz w:val="20"/>
        </w:rPr>
      </w:pPr>
      <w:r>
        <w:rPr>
          <w:b w:val="0"/>
          <w:sz w:val="20"/>
        </w:rPr>
        <w:t>New Rittal and Eplan Application Center Partnership</w:t>
      </w:r>
    </w:p>
    <w:p w14:paraId="7A564BC5" w14:textId="777300EF" w:rsidR="00CC3E3B" w:rsidRPr="00B74033" w:rsidRDefault="00CC3E3B" w:rsidP="00CC3E3B">
      <w:pPr>
        <w:pStyle w:val="berschrift-H1"/>
      </w:pPr>
      <w:r>
        <w:t xml:space="preserve">TOBOL, Rittal and Eplan streamline </w:t>
      </w:r>
      <w:r w:rsidR="00F37212">
        <w:t>the</w:t>
      </w:r>
      <w:r>
        <w:t xml:space="preserve"> data centre business</w:t>
      </w:r>
    </w:p>
    <w:p w14:paraId="43450C10" w14:textId="5F8BE82A" w:rsidR="0030636B" w:rsidRPr="00F90E37" w:rsidRDefault="0030636B" w:rsidP="00775DCE">
      <w:pPr>
        <w:pStyle w:val="Ort-Datum"/>
      </w:pPr>
      <w:r>
        <w:t xml:space="preserve">Herborn/Monheim, </w:t>
      </w:r>
      <w:r w:rsidRPr="00CC656E">
        <w:t>202</w:t>
      </w:r>
      <w:r w:rsidR="00CC656E" w:rsidRPr="00CC656E">
        <w:t>6</w:t>
      </w:r>
      <w:r w:rsidRPr="00CC656E">
        <w:t>-0</w:t>
      </w:r>
      <w:r w:rsidR="00CC656E" w:rsidRPr="00CC656E">
        <w:t>7</w:t>
      </w:r>
      <w:r w:rsidRPr="00CC656E">
        <w:t>-</w:t>
      </w:r>
      <w:r w:rsidR="00CC656E" w:rsidRPr="00CC656E">
        <w:t>03</w:t>
      </w:r>
      <w:r w:rsidRPr="00CC656E">
        <w:t>.</w:t>
      </w:r>
    </w:p>
    <w:p w14:paraId="24D7932C" w14:textId="77777777" w:rsidR="00AD365B" w:rsidRDefault="00AD365B" w:rsidP="00AD365B">
      <w:pPr>
        <w:pStyle w:val="Copytext"/>
        <w:rPr>
          <w:b/>
          <w:bCs w:val="0"/>
        </w:rPr>
      </w:pPr>
      <w:r>
        <w:rPr>
          <w:b/>
        </w:rPr>
        <w:t>TOBOL is a new Rittal and Eplan Application Center Partner. The system integrator for data centres and buildings represents a benchmark for digitalisation and automation in panel building and switchgear manufacturing. Software, hardware, and automation solutions from Eplan, Rittal, and Rittal Automation Systems are employed to the fullest extent at TOBOL’s state-of-the-art manufacturing centre in Leinefelde. The partnership’s goal is to optimally integrate the respective core competencies from industry and IT for the dynamic data centre market. TOBOL demonstrates how the complex process of data centre construction can be effectively optimised and automated in practice.</w:t>
      </w:r>
    </w:p>
    <w:p w14:paraId="79381F7A" w14:textId="77777777" w:rsidR="00AD365B" w:rsidRDefault="00AD365B" w:rsidP="00775DCE">
      <w:pPr>
        <w:pStyle w:val="Copytext"/>
      </w:pPr>
    </w:p>
    <w:p w14:paraId="1AF4B817" w14:textId="78906B0C" w:rsidR="00B30E1F" w:rsidRPr="00AB264C" w:rsidRDefault="00B30E1F" w:rsidP="00B30E1F">
      <w:pPr>
        <w:pStyle w:val="Copytext"/>
        <w:rPr>
          <w:b/>
          <w:bCs w:val="0"/>
        </w:rPr>
      </w:pPr>
      <w:r>
        <w:t>TOBOL’s customers include high-profile data centre operators and companies with critical infrastructure across Germany and Europe. With more than 25 years’ experience in instrumentation and control technology, the system integrator ensures that everything in data centres and buildings is automatically controlled, regulated and cooled. Power consumption is also monitored. The range of services extends from planning, manufacturing, and programming through to the construction, commissioning, maintenance, and support of a system, and beyond the system’s lifecycle. To manufacture customised systems as one-off units on an industrial scale and competitively, all value-added processes at our factory in Leinefelde are consistently and comprehensively digitised and automated as much as possible</w:t>
      </w:r>
      <w:r w:rsidR="006D45B6">
        <w:t xml:space="preserve"> with</w:t>
      </w:r>
      <w:r>
        <w:t xml:space="preserve"> software, hardware, and automation solutions from Eplan, Rittal, and Rittal Automation Systems.</w:t>
      </w:r>
      <w:r>
        <w:br/>
      </w:r>
      <w:r>
        <w:br/>
      </w:r>
      <w:r>
        <w:rPr>
          <w:b/>
        </w:rPr>
        <w:t>A partnership for greater speed and customer benefits</w:t>
      </w:r>
    </w:p>
    <w:p w14:paraId="39471CDA" w14:textId="77777777" w:rsidR="00B30E1F" w:rsidRDefault="00B30E1F" w:rsidP="00B30E1F">
      <w:pPr>
        <w:pStyle w:val="Copytext"/>
      </w:pPr>
    </w:p>
    <w:p w14:paraId="782AB082" w14:textId="648A8A6E" w:rsidR="00B30E1F" w:rsidRDefault="00B30E1F" w:rsidP="00B30E1F">
      <w:pPr>
        <w:pStyle w:val="Copytext"/>
        <w:rPr>
          <w:bCs w:val="0"/>
        </w:rPr>
      </w:pPr>
      <w:r>
        <w:t xml:space="preserve">“With Eplan and Rittal, we have the industry leaders in electrical engineering and enclosure technology on our side. As an Application Centre Partner, we can now interact even more closely and collaboratively, and work together to rapidly develop </w:t>
      </w:r>
      <w:r>
        <w:lastRenderedPageBreak/>
        <w:t>the finest products for our national and international clients”, says Tobias Funke, Managing Director and co-owner of TOBOL.</w:t>
      </w:r>
    </w:p>
    <w:p w14:paraId="18C258D9" w14:textId="77777777" w:rsidR="00B30E1F" w:rsidRDefault="00B30E1F" w:rsidP="00B30E1F">
      <w:pPr>
        <w:pStyle w:val="Copytext"/>
        <w:rPr>
          <w:bCs w:val="0"/>
        </w:rPr>
      </w:pPr>
    </w:p>
    <w:p w14:paraId="72D74CC7" w14:textId="61DB0BB9" w:rsidR="00B30E1F" w:rsidRDefault="00B30E1F" w:rsidP="00B30E1F">
      <w:pPr>
        <w:pStyle w:val="Copytext"/>
        <w:rPr>
          <w:bCs w:val="0"/>
        </w:rPr>
      </w:pPr>
      <w:r>
        <w:t xml:space="preserve">“Industrialisation and standardisation are </w:t>
      </w:r>
      <w:r w:rsidR="00AD0296">
        <w:t>very</w:t>
      </w:r>
      <w:r>
        <w:t xml:space="preserve"> important in the extremely scalable data centre environment. At TOBOL, we have an innovative partner who seamlessly applies its expertise from traditional industrial automation to the IT sector, particularly the data centre business. Together, we show that considerable cost savings can be achieved in the key areas of power and cooling during manufacturing, commissioning and operation,” adds Uwe Scharf, Managing Director of Sales Germany and Europe at Rittal.</w:t>
      </w:r>
    </w:p>
    <w:p w14:paraId="48A9673A" w14:textId="77777777" w:rsidR="00B30E1F" w:rsidRDefault="00B30E1F" w:rsidP="00B30E1F">
      <w:pPr>
        <w:pStyle w:val="Copytext"/>
        <w:rPr>
          <w:bCs w:val="0"/>
        </w:rPr>
      </w:pPr>
    </w:p>
    <w:p w14:paraId="25E9FC81" w14:textId="17527A62" w:rsidR="00B30E1F" w:rsidRDefault="00B30E1F" w:rsidP="00B30E1F">
      <w:pPr>
        <w:pStyle w:val="Copytext"/>
      </w:pPr>
      <w:r>
        <w:t>“The data centre market is highly dynamic, with constantly increasing and changing demands. These days, suitable solutions can only be developed through partnerships. Whether it’s in instrumentation and control technology, power distribution, cooling or DC power in data centres – ultimately, our customers benefit from customised solutions and from getting precisely what they need, when they need it,” says Philipp Müller, IT Sales Manager at Rittal.</w:t>
      </w:r>
    </w:p>
    <w:p w14:paraId="1C88B1F0" w14:textId="044BAA24" w:rsidR="00B30E1F" w:rsidRDefault="00B30E1F" w:rsidP="00B30E1F">
      <w:pPr>
        <w:pStyle w:val="Copytext"/>
      </w:pPr>
      <w:r>
        <w:br/>
        <w:t>“With TOBOL as a Rittal and Eplan Application Centre Partner, we can offer customers an on-site overview of highly digitalised value-added processes in switchgear construction. Here we show how data consistency works in practice, from engineering to manufacturing, and how TOBOL is taking full advantage of this potential,” says Georg Schmidt-Reindahl, Eplan’s Head of Sales Germany North.</w:t>
      </w:r>
    </w:p>
    <w:p w14:paraId="431F0C32" w14:textId="77777777" w:rsidR="00B30E1F" w:rsidRDefault="00B30E1F" w:rsidP="00B30E1F">
      <w:pPr>
        <w:pStyle w:val="Copytext"/>
        <w:rPr>
          <w:bCs w:val="0"/>
        </w:rPr>
      </w:pPr>
    </w:p>
    <w:p w14:paraId="1923A2FF" w14:textId="77777777" w:rsidR="00B30E1F" w:rsidRDefault="00B30E1F" w:rsidP="00B30E1F">
      <w:pPr>
        <w:pStyle w:val="Copytext"/>
        <w:rPr>
          <w:bCs w:val="0"/>
        </w:rPr>
      </w:pPr>
      <w:r>
        <w:rPr>
          <w:b/>
        </w:rPr>
        <w:t>Highly digitised value-added processes</w:t>
      </w:r>
    </w:p>
    <w:p w14:paraId="0730D965" w14:textId="77777777" w:rsidR="00B30E1F" w:rsidRDefault="00B30E1F" w:rsidP="00B30E1F">
      <w:pPr>
        <w:pStyle w:val="Copytext"/>
        <w:rPr>
          <w:bCs w:val="0"/>
        </w:rPr>
      </w:pPr>
    </w:p>
    <w:p w14:paraId="7810B97A" w14:textId="28EE0362" w:rsidR="00B30E1F" w:rsidRDefault="00B30E1F" w:rsidP="00B30E1F">
      <w:pPr>
        <w:pStyle w:val="Copytext"/>
      </w:pPr>
      <w:r>
        <w:t>At TOBOL’s Leinefelde plant, each project’s digital twin serves as the starting point for all value-added processes. Software solutions, including Eplan Preplanning, Eplan P8, and Eplan Pro Panel, are used to directly derive manufacturing data for machine enclosures. The system controls automation solutions from Rittal Automation Systems, including the Perforex BC drilling and milling centre, the Perforex LC laser centre, and the Secarex cutting centre. The WT C Wire Terminal, for fully automatic wire assembly, rounds off the machinery range. TOBOL has used Rittal enclosure systems, such as the VX25, AX, and CS Toptec, for many years to build its systems.</w:t>
      </w:r>
    </w:p>
    <w:p w14:paraId="34A86998" w14:textId="77777777" w:rsidR="00B30E1F" w:rsidRDefault="00B30E1F" w:rsidP="00B30E1F">
      <w:pPr>
        <w:pStyle w:val="Copytext"/>
        <w:rPr>
          <w:bCs w:val="0"/>
        </w:rPr>
      </w:pPr>
    </w:p>
    <w:p w14:paraId="429DE20A" w14:textId="32BDE675" w:rsidR="00B30E1F" w:rsidRPr="00CC5FA4" w:rsidRDefault="00B30E1F" w:rsidP="00B30E1F">
      <w:pPr>
        <w:pStyle w:val="Copytext"/>
        <w:rPr>
          <w:bCs w:val="0"/>
        </w:rPr>
      </w:pPr>
      <w:r>
        <w:rPr>
          <w:b/>
        </w:rPr>
        <w:lastRenderedPageBreak/>
        <w:t>Close to practical application</w:t>
      </w:r>
    </w:p>
    <w:p w14:paraId="3EC52846" w14:textId="0AA63413" w:rsidR="00D2409E" w:rsidRDefault="00B30E1F" w:rsidP="00775DCE">
      <w:pPr>
        <w:pStyle w:val="Copytext"/>
      </w:pPr>
      <w:r>
        <w:t>Decisions on automation solutions are not made in a showroom. Solutions have to prove their usefulness in practice. At the Rittal and Eplan Application Centers, panel builders and switchgear manufacturers can discover first-hand, on-site, how they can promote digitalisation and automation even more. In a real-world workshop environment, they can experience the efficiency of software and automation technologies before deciding to invest.</w:t>
      </w:r>
    </w:p>
    <w:p w14:paraId="3E86A8B6" w14:textId="77777777" w:rsidR="00770653" w:rsidRDefault="00770653" w:rsidP="00770653">
      <w:pPr>
        <w:pStyle w:val="Copytext"/>
      </w:pPr>
    </w:p>
    <w:tbl>
      <w:tblPr>
        <w:tblW w:w="9752" w:type="dxa"/>
        <w:tblInd w:w="-28" w:type="dxa"/>
        <w:tblCellMar>
          <w:left w:w="0" w:type="dxa"/>
          <w:right w:w="28" w:type="dxa"/>
        </w:tblCellMar>
        <w:tblLook w:val="04A0" w:firstRow="1" w:lastRow="0" w:firstColumn="1" w:lastColumn="0" w:noHBand="0" w:noVBand="1"/>
      </w:tblPr>
      <w:tblGrid>
        <w:gridCol w:w="3674"/>
        <w:gridCol w:w="176"/>
        <w:gridCol w:w="3630"/>
        <w:gridCol w:w="2272"/>
      </w:tblGrid>
      <w:tr w:rsidR="00770653" w:rsidRPr="00D2409E" w14:paraId="574EF2FD" w14:textId="77777777" w:rsidTr="00770653">
        <w:trPr>
          <w:trHeight w:hRule="exact" w:val="2494"/>
        </w:trPr>
        <w:tc>
          <w:tcPr>
            <w:tcW w:w="3674" w:type="dxa"/>
            <w:tcMar>
              <w:left w:w="0" w:type="dxa"/>
              <w:right w:w="0" w:type="dxa"/>
            </w:tcMar>
            <w:vAlign w:val="bottom"/>
          </w:tcPr>
          <w:p w14:paraId="47F28A3C" w14:textId="77777777" w:rsidR="00770653" w:rsidRPr="004E5C85" w:rsidRDefault="00770653" w:rsidP="001B3451">
            <w:pPr>
              <w:pStyle w:val="Bu-Bildanker"/>
            </w:pPr>
            <w:r>
              <w:rPr>
                <w:noProof/>
                <w:sz w:val="20"/>
              </w:rPr>
              <w:drawing>
                <wp:anchor distT="0" distB="0" distL="114300" distR="114300" simplePos="0" relativeHeight="251659264" behindDoc="0" locked="0" layoutInCell="1" allowOverlap="1" wp14:anchorId="456C3120" wp14:editId="0CBE016B">
                  <wp:simplePos x="0" y="0"/>
                  <wp:positionH relativeFrom="column">
                    <wp:posOffset>-1270</wp:posOffset>
                  </wp:positionH>
                  <wp:positionV relativeFrom="paragraph">
                    <wp:posOffset>-1657985</wp:posOffset>
                  </wp:positionV>
                  <wp:extent cx="2323465" cy="1550670"/>
                  <wp:effectExtent l="0" t="0" r="635" b="0"/>
                  <wp:wrapThrough wrapText="bothSides">
                    <wp:wrapPolygon edited="0">
                      <wp:start x="0" y="0"/>
                      <wp:lineTo x="0" y="21229"/>
                      <wp:lineTo x="21429" y="21229"/>
                      <wp:lineTo x="21429" y="0"/>
                      <wp:lineTo x="0" y="0"/>
                    </wp:wrapPolygon>
                  </wp:wrapThrough>
                  <wp:docPr id="313081178" name="Grafik 1" descr="Ein Bild, das Kleidung, Anzug, Person, Schuhwer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81178" name="Grafik 1" descr="Ein Bild, das Kleidung, Anzug, Person, Schuhwerk enthält.&#10;&#10;KI-generierte Inhalte können fehlerhaft sein."/>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323465"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6" w:type="dxa"/>
            <w:tcMar>
              <w:left w:w="0" w:type="dxa"/>
              <w:right w:w="0" w:type="dxa"/>
            </w:tcMar>
            <w:vAlign w:val="bottom"/>
          </w:tcPr>
          <w:p w14:paraId="3EADFF42" w14:textId="77777777" w:rsidR="00770653" w:rsidRPr="00CD1A9E" w:rsidRDefault="00770653" w:rsidP="001B3451">
            <w:pPr>
              <w:pStyle w:val="Bu-Bildanker"/>
              <w:rPr>
                <w:lang w:val="en-US"/>
              </w:rPr>
            </w:pPr>
          </w:p>
        </w:tc>
        <w:tc>
          <w:tcPr>
            <w:tcW w:w="3630" w:type="dxa"/>
            <w:tcMar>
              <w:left w:w="0" w:type="dxa"/>
              <w:right w:w="0" w:type="dxa"/>
            </w:tcMar>
          </w:tcPr>
          <w:p w14:paraId="34264A30" w14:textId="77777777" w:rsidR="00770653" w:rsidRPr="004E5C85" w:rsidRDefault="00770653" w:rsidP="001B3451">
            <w:pPr>
              <w:pStyle w:val="Bu-Bildanker"/>
              <w:jc w:val="both"/>
            </w:pPr>
            <w:r>
              <w:rPr>
                <w:noProof/>
                <w:sz w:val="20"/>
              </w:rPr>
              <w:drawing>
                <wp:anchor distT="0" distB="0" distL="114300" distR="114300" simplePos="0" relativeHeight="251660288" behindDoc="0" locked="0" layoutInCell="1" allowOverlap="1" wp14:anchorId="0010F1D0" wp14:editId="70490E68">
                  <wp:simplePos x="0" y="0"/>
                  <wp:positionH relativeFrom="column">
                    <wp:posOffset>229</wp:posOffset>
                  </wp:positionH>
                  <wp:positionV relativeFrom="paragraph">
                    <wp:posOffset>178</wp:posOffset>
                  </wp:positionV>
                  <wp:extent cx="2304288" cy="1534197"/>
                  <wp:effectExtent l="0" t="0" r="1270" b="8890"/>
                  <wp:wrapThrough wrapText="bothSides">
                    <wp:wrapPolygon edited="0">
                      <wp:start x="0" y="0"/>
                      <wp:lineTo x="0" y="21457"/>
                      <wp:lineTo x="21433" y="21457"/>
                      <wp:lineTo x="21433" y="0"/>
                      <wp:lineTo x="0" y="0"/>
                    </wp:wrapPolygon>
                  </wp:wrapThrough>
                  <wp:docPr id="334215223" name="Grafik 2" descr="Ein Bild, das Im Haus, Maschine, Bautechnik, Computer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15223" name="Grafik 2" descr="Ein Bild, das Im Haus, Maschine, Bautechnik, Computer enthält.&#10;&#10;KI-generierte Inhalte können fehlerhaft sein."/>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314665" cy="1541106"/>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tc>
        <w:tc>
          <w:tcPr>
            <w:tcW w:w="2272" w:type="dxa"/>
          </w:tcPr>
          <w:p w14:paraId="3BF8EAA8" w14:textId="77777777" w:rsidR="00770653" w:rsidRPr="00CD1A9E" w:rsidRDefault="00770653" w:rsidP="001B3451">
            <w:pPr>
              <w:pStyle w:val="Bu-Bildanker"/>
              <w:rPr>
                <w:lang w:val="en-US"/>
              </w:rPr>
            </w:pPr>
          </w:p>
        </w:tc>
      </w:tr>
      <w:tr w:rsidR="00770653" w:rsidRPr="00305527" w14:paraId="40778D15" w14:textId="77777777" w:rsidTr="00770653">
        <w:tc>
          <w:tcPr>
            <w:tcW w:w="3674" w:type="dxa"/>
            <w:tcMar>
              <w:left w:w="0" w:type="dxa"/>
              <w:right w:w="0" w:type="dxa"/>
            </w:tcMar>
          </w:tcPr>
          <w:p w14:paraId="0ACCCA73" w14:textId="6984CF47" w:rsidR="00770653" w:rsidRPr="00CD1A9E" w:rsidRDefault="004F6B29" w:rsidP="001B3451">
            <w:pPr>
              <w:pStyle w:val="BU-Head"/>
              <w:rPr>
                <w:b w:val="0"/>
                <w:lang w:val="de-DE"/>
              </w:rPr>
            </w:pPr>
            <w:r>
              <w:t>Imag</w:t>
            </w:r>
            <w:r w:rsidR="002E6F29">
              <w:t>e 1</w:t>
            </w:r>
            <w:commentRangeStart w:id="0"/>
            <w:commentRangeEnd w:id="0"/>
            <w:r w:rsidR="007521E5">
              <w:rPr>
                <w:rStyle w:val="Kommentarzeichen"/>
                <w:b w:val="0"/>
                <w:bCs w:val="0"/>
                <w:color w:val="auto"/>
              </w:rPr>
              <w:commentReference w:id="0"/>
            </w:r>
            <w:r w:rsidR="00770653">
              <w:br/>
            </w:r>
            <w:r w:rsidR="00770653">
              <w:rPr>
                <w:b w:val="0"/>
              </w:rPr>
              <w:t xml:space="preserve">TOBOL is now a new Rittal and Eplan Application Center Partner. From left to right: Georg Schmidt-Reindahl (Eplan), Marc Walter and Uwe Scharf (both Rittal). </w:t>
            </w:r>
            <w:r w:rsidR="00770653" w:rsidRPr="00CD1A9E">
              <w:rPr>
                <w:b w:val="0"/>
                <w:lang w:val="de-DE"/>
              </w:rPr>
              <w:t>Tobias Funke (TOBOL), Cornelia Müller, Steffen Schmidt and Philipp Müller (all Rittal)</w:t>
            </w:r>
          </w:p>
          <w:p w14:paraId="6D7F5EE3" w14:textId="77777777" w:rsidR="00770653" w:rsidRPr="00CD1A9E" w:rsidRDefault="00770653" w:rsidP="001B3451">
            <w:pPr>
              <w:pStyle w:val="BU-Head"/>
              <w:rPr>
                <w:lang w:val="de-DE"/>
              </w:rPr>
            </w:pPr>
          </w:p>
          <w:p w14:paraId="4A6824BF" w14:textId="77777777" w:rsidR="00770653" w:rsidRPr="00CD1A9E" w:rsidRDefault="00770653" w:rsidP="001B3451">
            <w:pPr>
              <w:pStyle w:val="BU-Head"/>
              <w:rPr>
                <w:lang w:val="de-DE"/>
              </w:rPr>
            </w:pPr>
          </w:p>
          <w:p w14:paraId="18569E03" w14:textId="77777777" w:rsidR="00770653" w:rsidRPr="00CD1A9E" w:rsidRDefault="00770653" w:rsidP="001B3451">
            <w:pPr>
              <w:pStyle w:val="BU-Head"/>
              <w:rPr>
                <w:lang w:val="fr-FR"/>
              </w:rPr>
            </w:pPr>
            <w:r w:rsidRPr="00CD1A9E">
              <w:rPr>
                <w:lang w:val="fr-FR"/>
              </w:rPr>
              <w:t>Caption</w:t>
            </w:r>
          </w:p>
          <w:p w14:paraId="4DF89EC6" w14:textId="77777777" w:rsidR="00770653" w:rsidRPr="00CD1A9E" w:rsidRDefault="00770653" w:rsidP="001B3451">
            <w:pPr>
              <w:pStyle w:val="BU"/>
              <w:rPr>
                <w:lang w:val="fr-FR"/>
              </w:rPr>
            </w:pPr>
            <w:r>
              <w:rPr>
                <w:noProof/>
                <w:sz w:val="20"/>
              </w:rPr>
              <w:drawing>
                <wp:anchor distT="0" distB="0" distL="114300" distR="114300" simplePos="0" relativeHeight="251661312" behindDoc="0" locked="0" layoutInCell="1" allowOverlap="1" wp14:anchorId="59D43E81" wp14:editId="3DBA8FE3">
                  <wp:simplePos x="0" y="0"/>
                  <wp:positionH relativeFrom="column">
                    <wp:posOffset>1905</wp:posOffset>
                  </wp:positionH>
                  <wp:positionV relativeFrom="paragraph">
                    <wp:posOffset>-321310</wp:posOffset>
                  </wp:positionV>
                  <wp:extent cx="2282190" cy="1519555"/>
                  <wp:effectExtent l="0" t="0" r="3810" b="4445"/>
                  <wp:wrapNone/>
                  <wp:docPr id="1645358361" name="Grafik 3" descr="Ein Bild, das Im Haus, Person, Kleidung,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358361" name="Grafik 3" descr="Ein Bild, das Im Haus, Person, Kleidung, Mann enthält.&#10;&#10;KI-generierte Inhalte können fehlerhaft sein."/>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2282190" cy="1519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1A9E">
              <w:rPr>
                <w:lang w:val="fr-FR"/>
              </w:rPr>
              <w:t xml:space="preserve">dis adiate modignitiae omniae omnihil lantus, que </w:t>
            </w:r>
          </w:p>
          <w:p w14:paraId="55EFE8EC" w14:textId="77777777" w:rsidR="00770653" w:rsidRPr="00CD1A9E" w:rsidRDefault="00770653" w:rsidP="001B3451">
            <w:pPr>
              <w:pStyle w:val="BU"/>
              <w:rPr>
                <w:lang w:val="fr-FR"/>
              </w:rPr>
            </w:pPr>
          </w:p>
          <w:p w14:paraId="6FC77B26" w14:textId="77777777" w:rsidR="00770653" w:rsidRPr="00CD1A9E" w:rsidRDefault="00770653" w:rsidP="001B3451">
            <w:pPr>
              <w:pStyle w:val="BU"/>
              <w:rPr>
                <w:lang w:val="fr-FR"/>
              </w:rPr>
            </w:pPr>
          </w:p>
          <w:p w14:paraId="52CC63B4" w14:textId="77777777" w:rsidR="00770653" w:rsidRPr="00CD1A9E" w:rsidRDefault="00770653" w:rsidP="001B3451">
            <w:pPr>
              <w:pStyle w:val="BU"/>
              <w:rPr>
                <w:lang w:val="fr-FR"/>
              </w:rPr>
            </w:pPr>
          </w:p>
          <w:p w14:paraId="0619D6D2" w14:textId="77777777" w:rsidR="00770653" w:rsidRPr="00CD1A9E" w:rsidRDefault="00770653" w:rsidP="001B3451">
            <w:pPr>
              <w:pStyle w:val="BU"/>
              <w:rPr>
                <w:lang w:val="fr-FR"/>
              </w:rPr>
            </w:pPr>
          </w:p>
          <w:p w14:paraId="2852F561" w14:textId="77777777" w:rsidR="00770653" w:rsidRPr="00CD1A9E" w:rsidRDefault="00770653" w:rsidP="001B3451">
            <w:pPr>
              <w:pStyle w:val="BU"/>
              <w:rPr>
                <w:lang w:val="fr-FR"/>
              </w:rPr>
            </w:pPr>
          </w:p>
          <w:p w14:paraId="119C61D5" w14:textId="77777777" w:rsidR="00770653" w:rsidRPr="00CD1A9E" w:rsidRDefault="00770653" w:rsidP="001B3451">
            <w:pPr>
              <w:pStyle w:val="BU"/>
              <w:rPr>
                <w:lang w:val="fr-FR"/>
              </w:rPr>
            </w:pPr>
          </w:p>
          <w:p w14:paraId="3761E8D1" w14:textId="77777777" w:rsidR="00770653" w:rsidRPr="00CD1A9E" w:rsidRDefault="00770653" w:rsidP="001B3451">
            <w:pPr>
              <w:pStyle w:val="BU"/>
              <w:rPr>
                <w:lang w:val="fr-FR"/>
              </w:rPr>
            </w:pPr>
          </w:p>
          <w:p w14:paraId="422D7BDB" w14:textId="77777777" w:rsidR="00770653" w:rsidRPr="00CD1A9E" w:rsidRDefault="00770653" w:rsidP="001B3451">
            <w:pPr>
              <w:pStyle w:val="BU"/>
              <w:rPr>
                <w:lang w:val="fr-FR"/>
              </w:rPr>
            </w:pPr>
          </w:p>
          <w:p w14:paraId="65F569E8" w14:textId="77777777" w:rsidR="00770653" w:rsidRPr="00CD1A9E" w:rsidRDefault="00770653" w:rsidP="001B3451">
            <w:pPr>
              <w:pStyle w:val="BU"/>
              <w:rPr>
                <w:lang w:val="fr-FR"/>
              </w:rPr>
            </w:pPr>
          </w:p>
          <w:p w14:paraId="12ECD1F6" w14:textId="2916D8FE" w:rsidR="00770653" w:rsidRPr="00305527" w:rsidRDefault="002E6F29" w:rsidP="001B3451">
            <w:pPr>
              <w:pStyle w:val="BU"/>
              <w:rPr>
                <w:spacing w:val="-5"/>
              </w:rPr>
            </w:pPr>
            <w:r>
              <w:rPr>
                <w:b/>
              </w:rPr>
              <w:t>Image 3</w:t>
            </w:r>
            <w:r w:rsidR="00770653">
              <w:rPr>
                <w:b/>
              </w:rPr>
              <w:t>:</w:t>
            </w:r>
            <w:r w:rsidR="00770653">
              <w:br/>
              <w:t>Rittal Automation Systems’ automation solutions, such as the Perforex LC Laser Centre, are controlled by Eplan software.</w:t>
            </w:r>
          </w:p>
        </w:tc>
        <w:tc>
          <w:tcPr>
            <w:tcW w:w="176" w:type="dxa"/>
            <w:tcMar>
              <w:left w:w="0" w:type="dxa"/>
              <w:right w:w="0" w:type="dxa"/>
            </w:tcMar>
          </w:tcPr>
          <w:p w14:paraId="223F7454" w14:textId="77777777" w:rsidR="00770653" w:rsidRPr="00305527" w:rsidRDefault="00770653" w:rsidP="001B3451">
            <w:pPr>
              <w:pStyle w:val="Copytext"/>
            </w:pPr>
          </w:p>
        </w:tc>
        <w:tc>
          <w:tcPr>
            <w:tcW w:w="3630" w:type="dxa"/>
            <w:tcMar>
              <w:left w:w="0" w:type="dxa"/>
              <w:right w:w="0" w:type="dxa"/>
            </w:tcMar>
          </w:tcPr>
          <w:p w14:paraId="775E8990" w14:textId="3B3D28D9" w:rsidR="00770653" w:rsidRPr="00207638" w:rsidRDefault="002E6F29" w:rsidP="001B3451">
            <w:pPr>
              <w:pStyle w:val="BU-Head"/>
            </w:pPr>
            <w:r>
              <w:t>Image 2</w:t>
            </w:r>
          </w:p>
          <w:p w14:paraId="00D04B5C" w14:textId="77777777" w:rsidR="00770653" w:rsidRPr="00305527" w:rsidRDefault="00770653" w:rsidP="001B3451">
            <w:pPr>
              <w:pStyle w:val="BU"/>
            </w:pPr>
            <w:r>
              <w:t>Software, hardware, and automation solutions from Eplan, Rittal, and Rittal Automation Systems are employed to the fullest extent at TOBOL’s state-of-the-art manufacturing centre in Leinefelde.</w:t>
            </w:r>
          </w:p>
        </w:tc>
        <w:tc>
          <w:tcPr>
            <w:tcW w:w="2272" w:type="dxa"/>
          </w:tcPr>
          <w:p w14:paraId="51E7A737" w14:textId="77777777" w:rsidR="00770653" w:rsidRDefault="00770653" w:rsidP="001B3451">
            <w:pPr>
              <w:pStyle w:val="BU-Head"/>
            </w:pPr>
          </w:p>
          <w:p w14:paraId="3F06DBEC" w14:textId="77777777" w:rsidR="00770653" w:rsidRDefault="00770653" w:rsidP="001B3451">
            <w:pPr>
              <w:pStyle w:val="BU-Head"/>
            </w:pPr>
          </w:p>
          <w:p w14:paraId="052FC41B" w14:textId="77777777" w:rsidR="00770653" w:rsidRDefault="00770653" w:rsidP="001B3451">
            <w:pPr>
              <w:pStyle w:val="BU-Head"/>
            </w:pPr>
          </w:p>
          <w:p w14:paraId="1482EB58" w14:textId="77777777" w:rsidR="00770653" w:rsidRDefault="00770653" w:rsidP="001B3451">
            <w:pPr>
              <w:pStyle w:val="BU-Head"/>
            </w:pPr>
          </w:p>
          <w:p w14:paraId="7D8B56E5" w14:textId="77777777" w:rsidR="00770653" w:rsidRDefault="00770653" w:rsidP="001B3451">
            <w:pPr>
              <w:pStyle w:val="BU-Head"/>
            </w:pPr>
          </w:p>
          <w:p w14:paraId="65919DC7" w14:textId="77777777" w:rsidR="00770653" w:rsidRDefault="00770653" w:rsidP="001B3451">
            <w:pPr>
              <w:pStyle w:val="BU-Head"/>
            </w:pPr>
          </w:p>
          <w:p w14:paraId="1E5ECE9C" w14:textId="77777777" w:rsidR="00770653" w:rsidRDefault="00770653" w:rsidP="001B3451">
            <w:pPr>
              <w:pStyle w:val="BU-Head"/>
            </w:pPr>
          </w:p>
          <w:p w14:paraId="3628FF0E" w14:textId="77777777" w:rsidR="00770653" w:rsidRDefault="00770653" w:rsidP="001B3451">
            <w:pPr>
              <w:pStyle w:val="BU-Head"/>
            </w:pPr>
          </w:p>
          <w:p w14:paraId="5DCD8165" w14:textId="77777777" w:rsidR="00770653" w:rsidRDefault="00770653" w:rsidP="001B3451">
            <w:pPr>
              <w:pStyle w:val="BU-Head"/>
            </w:pPr>
          </w:p>
          <w:p w14:paraId="2FE9DA35" w14:textId="77777777" w:rsidR="00770653" w:rsidRDefault="00770653" w:rsidP="001B3451">
            <w:pPr>
              <w:pStyle w:val="BU-Head"/>
            </w:pPr>
          </w:p>
          <w:p w14:paraId="3964E6EA" w14:textId="77777777" w:rsidR="00770653" w:rsidRDefault="00770653" w:rsidP="001B3451">
            <w:pPr>
              <w:pStyle w:val="BU-Head"/>
            </w:pPr>
          </w:p>
          <w:p w14:paraId="6EFB79AB" w14:textId="77777777" w:rsidR="00770653" w:rsidRPr="00207638" w:rsidRDefault="00770653" w:rsidP="001B3451">
            <w:pPr>
              <w:pStyle w:val="BU-Head"/>
            </w:pPr>
          </w:p>
        </w:tc>
      </w:tr>
    </w:tbl>
    <w:p w14:paraId="10D5066C" w14:textId="77777777" w:rsidR="00775DCE" w:rsidRPr="00CE1AA7" w:rsidRDefault="00775DCE" w:rsidP="00775DCE">
      <w:pPr>
        <w:pStyle w:val="BU"/>
      </w:pPr>
    </w:p>
    <w:p w14:paraId="7072B3B6" w14:textId="0B31A61C" w:rsidR="00D2409E" w:rsidRPr="00DE21CA" w:rsidRDefault="00775DCE" w:rsidP="00775DCE">
      <w:pPr>
        <w:pStyle w:val="BU"/>
      </w:pPr>
      <w:r>
        <w:t>May be reproduced free of charge. Please name Rittal GmbH &amp; Co. KG / Eplan GmbH &amp; Co. KG as the source.</w:t>
      </w:r>
    </w:p>
    <w:p w14:paraId="7B6535CA" w14:textId="254A3A74" w:rsidR="00C40907" w:rsidRPr="00DE21CA" w:rsidRDefault="00C40907" w:rsidP="00775DCE">
      <w:pPr>
        <w:pStyle w:val="Unternehmensportrait-H2"/>
        <w:rPr>
          <w:sz w:val="20"/>
        </w:rPr>
      </w:pPr>
    </w:p>
    <w:p w14:paraId="26438B90" w14:textId="77777777" w:rsidR="0053256E" w:rsidRDefault="0053256E" w:rsidP="0053256E">
      <w:pPr>
        <w:pStyle w:val="Unternehmensportrait-H1"/>
      </w:pPr>
      <w:r>
        <w:lastRenderedPageBreak/>
        <w:t>Rittal and Eplan</w:t>
      </w:r>
    </w:p>
    <w:p w14:paraId="7331A052" w14:textId="77777777" w:rsidR="0053256E" w:rsidRPr="0053256E" w:rsidRDefault="0053256E" w:rsidP="0053256E">
      <w:pPr>
        <w:pStyle w:val="Unternehmensportrait-H2"/>
      </w:pPr>
    </w:p>
    <w:p w14:paraId="084DCDE9" w14:textId="709ADA08" w:rsidR="0053256E" w:rsidRPr="003B61A4" w:rsidRDefault="0053256E" w:rsidP="0053256E">
      <w:pPr>
        <w:pStyle w:val="Unternehmensportrait"/>
      </w:pPr>
      <w:r>
        <w:t>Rittal is a leading global supplier of hardware, software and automation systems. Rittal product and service solutions for industrial, IT, energy, power and cooling applications are used in over 90 per cent of industry sectors worldwide. The company develops one of the world’s leading design software solutions for machine and panel builders. Eplan is also the ideal partner to streamline challenging engineering processes and supports customers with software and service solutions in the fields of electrical engineering, automation, and mechatronics. Rittal and Eplan are pioneers in advancing AI in software, providing powerful IT infrastructure. They are part of the owner-operated Friedhelm Loh Group, active worldwide with 13 production sites and 94 international subsidiaries. The Group has 12,900 employees and posted revenues of 3.2 billion euros in fiscal year 2025. In 2023, the Friedhelm Loh Group was presented with the “Best Place to Learn” and “Employer of the Future” awards. In 2026, Rittal was awarded the Top 100 Seal as one of Germany’s most innovative medium-sized companies for the fifth time in a row. In 2025, the Rittal plant in Haiger won overall first place in the independent and highly-prestigious “Factory of the Year” competition, which recognised it as a hallmark of manufacturing excellence and one of the very best factories in Europe.</w:t>
      </w:r>
    </w:p>
    <w:p w14:paraId="2BE118C5" w14:textId="77777777" w:rsidR="0053256E" w:rsidRPr="003B61A4" w:rsidRDefault="0053256E" w:rsidP="0053256E">
      <w:pPr>
        <w:pStyle w:val="Unternehmensportrait"/>
        <w:jc w:val="left"/>
      </w:pPr>
    </w:p>
    <w:p w14:paraId="75800F16" w14:textId="77777777" w:rsidR="0053256E" w:rsidRPr="003B61A4" w:rsidRDefault="0053256E" w:rsidP="0053256E">
      <w:pPr>
        <w:pStyle w:val="Unternehmensportrait"/>
        <w:jc w:val="left"/>
        <w:rPr>
          <w:spacing w:val="-2"/>
        </w:rPr>
      </w:pPr>
      <w:r>
        <w:t xml:space="preserve">For more information, visit </w:t>
      </w:r>
      <w:hyperlink r:id="rId21" w:history="1">
        <w:r>
          <w:rPr>
            <w:rStyle w:val="Hyperlink"/>
          </w:rPr>
          <w:t>www.rittal.com</w:t>
        </w:r>
      </w:hyperlink>
      <w:r>
        <w:t xml:space="preserve">, </w:t>
      </w:r>
      <w:hyperlink r:id="rId22" w:history="1">
        <w:r>
          <w:rPr>
            <w:rStyle w:val="Hyperlink"/>
          </w:rPr>
          <w:t>www.eplan.com</w:t>
        </w:r>
      </w:hyperlink>
      <w:r>
        <w:t xml:space="preserve"> and </w:t>
      </w:r>
      <w:hyperlink r:id="rId23" w:history="1">
        <w:r>
          <w:rPr>
            <w:rStyle w:val="Hyperlink"/>
          </w:rPr>
          <w:t>www.friedhelm-loh-group.com</w:t>
        </w:r>
      </w:hyperlink>
      <w:r>
        <w:t>.</w:t>
      </w:r>
    </w:p>
    <w:p w14:paraId="4CCFB0CF" w14:textId="77777777" w:rsidR="0053256E" w:rsidRPr="003B61A4" w:rsidRDefault="0053256E" w:rsidP="0053256E">
      <w:pPr>
        <w:pStyle w:val="Unternehmensportrait-Linie"/>
      </w:pPr>
    </w:p>
    <w:p w14:paraId="56BECBBE" w14:textId="77777777" w:rsidR="0053256E" w:rsidRPr="003B61A4" w:rsidRDefault="0053256E" w:rsidP="0053256E">
      <w:pPr>
        <w:pStyle w:val="Unternehmensportrait"/>
        <w:jc w:val="left"/>
      </w:pPr>
    </w:p>
    <w:p w14:paraId="17AA576B" w14:textId="77777777" w:rsidR="00906828" w:rsidRPr="00906828" w:rsidRDefault="00906828" w:rsidP="00906828">
      <w:pPr>
        <w:widowControl/>
        <w:tabs>
          <w:tab w:val="right" w:pos="7598"/>
        </w:tabs>
        <w:kinsoku w:val="0"/>
        <w:overflowPunct w:val="0"/>
        <w:autoSpaceDE/>
        <w:autoSpaceDN/>
        <w:adjustRightInd/>
        <w:spacing w:line="280" w:lineRule="exact"/>
        <w:ind w:right="2098"/>
        <w:rPr>
          <w:bCs/>
          <w:color w:val="000000" w:themeColor="text1"/>
          <w:sz w:val="20"/>
          <w:szCs w:val="20"/>
        </w:rPr>
      </w:pPr>
      <w:r>
        <w:rPr>
          <w:color w:val="000000" w:themeColor="text1"/>
          <w:sz w:val="20"/>
        </w:rPr>
        <w:t>Corporate &amp; Brand Communications</w:t>
      </w:r>
    </w:p>
    <w:p w14:paraId="7CE859F7" w14:textId="77777777" w:rsidR="00906828" w:rsidRPr="00906828" w:rsidRDefault="00906828" w:rsidP="00906828">
      <w:pPr>
        <w:widowControl/>
        <w:tabs>
          <w:tab w:val="right" w:pos="7598"/>
        </w:tabs>
        <w:kinsoku w:val="0"/>
        <w:overflowPunct w:val="0"/>
        <w:autoSpaceDE/>
        <w:autoSpaceDN/>
        <w:adjustRightInd/>
        <w:spacing w:line="280" w:lineRule="exact"/>
        <w:ind w:right="2098"/>
        <w:rPr>
          <w:bCs/>
          <w:color w:val="000000" w:themeColor="text1"/>
          <w:sz w:val="8"/>
          <w:szCs w:val="8"/>
        </w:rPr>
      </w:pPr>
    </w:p>
    <w:p w14:paraId="47BA9430" w14:textId="77777777" w:rsidR="00266F30" w:rsidRPr="00906828" w:rsidRDefault="00266F30" w:rsidP="00266F30">
      <w:pPr>
        <w:widowControl/>
        <w:tabs>
          <w:tab w:val="right" w:pos="7598"/>
        </w:tabs>
        <w:kinsoku w:val="0"/>
        <w:overflowPunct w:val="0"/>
        <w:autoSpaceDE/>
        <w:autoSpaceDN/>
        <w:adjustRightInd/>
        <w:spacing w:line="280" w:lineRule="exact"/>
        <w:ind w:right="2098"/>
        <w:rPr>
          <w:bCs/>
          <w:color w:val="000000" w:themeColor="text1"/>
          <w:sz w:val="20"/>
          <w:szCs w:val="20"/>
        </w:rPr>
      </w:pPr>
      <w:r w:rsidRPr="00906828">
        <w:rPr>
          <w:bCs/>
          <w:color w:val="000000" w:themeColor="text1"/>
          <w:sz w:val="20"/>
          <w:szCs w:val="20"/>
        </w:rPr>
        <w:t>Cornelia Müller                                                    Steffen Maltzan</w:t>
      </w:r>
    </w:p>
    <w:p w14:paraId="5BD3DD23" w14:textId="6672FBA7" w:rsidR="00266F30" w:rsidRPr="00906828" w:rsidRDefault="00266F30" w:rsidP="00266F30">
      <w:pPr>
        <w:widowControl/>
        <w:tabs>
          <w:tab w:val="right" w:pos="7598"/>
        </w:tabs>
        <w:kinsoku w:val="0"/>
        <w:overflowPunct w:val="0"/>
        <w:autoSpaceDE/>
        <w:autoSpaceDN/>
        <w:adjustRightInd/>
        <w:spacing w:line="280" w:lineRule="exact"/>
        <w:ind w:right="2098"/>
        <w:rPr>
          <w:bCs/>
          <w:color w:val="000000" w:themeColor="text1"/>
          <w:sz w:val="20"/>
          <w:szCs w:val="20"/>
        </w:rPr>
      </w:pPr>
      <w:r>
        <w:rPr>
          <w:bCs/>
          <w:color w:val="000000" w:themeColor="text1"/>
          <w:sz w:val="20"/>
          <w:szCs w:val="20"/>
        </w:rPr>
        <w:t>Phone</w:t>
      </w:r>
      <w:r w:rsidRPr="00906828">
        <w:rPr>
          <w:bCs/>
          <w:color w:val="000000" w:themeColor="text1"/>
          <w:sz w:val="20"/>
          <w:szCs w:val="20"/>
        </w:rPr>
        <w:t xml:space="preserve"> +49 2772/505-2527                                 </w:t>
      </w:r>
      <w:r>
        <w:rPr>
          <w:bCs/>
          <w:color w:val="000000" w:themeColor="text1"/>
          <w:sz w:val="20"/>
          <w:szCs w:val="20"/>
        </w:rPr>
        <w:t>Phone</w:t>
      </w:r>
      <w:r w:rsidRPr="00906828">
        <w:rPr>
          <w:bCs/>
          <w:color w:val="000000" w:themeColor="text1"/>
          <w:sz w:val="20"/>
          <w:szCs w:val="20"/>
        </w:rPr>
        <w:t xml:space="preserve"> +49 2772/505-2680</w:t>
      </w:r>
    </w:p>
    <w:p w14:paraId="69D7708A" w14:textId="368C5FDC" w:rsidR="00266F30" w:rsidRPr="00D15EC5" w:rsidRDefault="00266F30" w:rsidP="00266F30">
      <w:pPr>
        <w:widowControl/>
        <w:tabs>
          <w:tab w:val="right" w:pos="7598"/>
        </w:tabs>
        <w:kinsoku w:val="0"/>
        <w:overflowPunct w:val="0"/>
        <w:autoSpaceDE/>
        <w:autoSpaceDN/>
        <w:adjustRightInd/>
        <w:spacing w:line="280" w:lineRule="exact"/>
        <w:ind w:right="2098"/>
        <w:rPr>
          <w:bCs/>
          <w:color w:val="000000" w:themeColor="text1"/>
          <w:sz w:val="20"/>
          <w:szCs w:val="20"/>
        </w:rPr>
      </w:pPr>
      <w:r w:rsidRPr="00D15EC5">
        <w:rPr>
          <w:bCs/>
          <w:color w:val="000000" w:themeColor="text1"/>
          <w:sz w:val="20"/>
          <w:szCs w:val="20"/>
        </w:rPr>
        <w:t xml:space="preserve">E-Mail: </w:t>
      </w:r>
      <w:hyperlink r:id="rId24" w:history="1">
        <w:r w:rsidRPr="00D15EC5">
          <w:rPr>
            <w:bCs/>
            <w:color w:val="0000FF" w:themeColor="hyperlink"/>
            <w:sz w:val="20"/>
            <w:szCs w:val="20"/>
            <w:u w:val="single"/>
          </w:rPr>
          <w:t>mueller.co@rittal.de</w:t>
        </w:r>
      </w:hyperlink>
      <w:r w:rsidRPr="00D15EC5">
        <w:rPr>
          <w:bCs/>
          <w:color w:val="000000" w:themeColor="text1"/>
          <w:sz w:val="20"/>
          <w:szCs w:val="20"/>
        </w:rPr>
        <w:t xml:space="preserve">                                E-Mail: </w:t>
      </w:r>
      <w:hyperlink r:id="rId25" w:history="1">
        <w:r w:rsidRPr="00D15EC5">
          <w:rPr>
            <w:bCs/>
            <w:color w:val="0000FF" w:themeColor="hyperlink"/>
            <w:sz w:val="20"/>
            <w:szCs w:val="20"/>
            <w:u w:val="single"/>
          </w:rPr>
          <w:t>maltzan.s@rittal.de</w:t>
        </w:r>
      </w:hyperlink>
      <w:r w:rsidRPr="00D15EC5">
        <w:rPr>
          <w:bCs/>
          <w:color w:val="000000" w:themeColor="text1"/>
          <w:sz w:val="20"/>
          <w:szCs w:val="20"/>
        </w:rPr>
        <w:t xml:space="preserve">: </w:t>
      </w:r>
    </w:p>
    <w:p w14:paraId="09053C65" w14:textId="77777777" w:rsidR="00266F30" w:rsidRPr="00D15EC5" w:rsidRDefault="00266F30" w:rsidP="00266F30">
      <w:pPr>
        <w:widowControl/>
        <w:tabs>
          <w:tab w:val="right" w:pos="7598"/>
        </w:tabs>
        <w:kinsoku w:val="0"/>
        <w:overflowPunct w:val="0"/>
        <w:autoSpaceDE/>
        <w:autoSpaceDN/>
        <w:adjustRightInd/>
        <w:spacing w:line="280" w:lineRule="exact"/>
        <w:ind w:right="2098"/>
        <w:rPr>
          <w:bCs/>
          <w:color w:val="000000" w:themeColor="text1"/>
          <w:sz w:val="20"/>
          <w:szCs w:val="20"/>
        </w:rPr>
      </w:pPr>
    </w:p>
    <w:p w14:paraId="28EAB580" w14:textId="77777777" w:rsidR="00266F30" w:rsidRPr="00266F30" w:rsidRDefault="00266F30" w:rsidP="00266F30">
      <w:pPr>
        <w:widowControl/>
        <w:tabs>
          <w:tab w:val="left" w:pos="4253"/>
          <w:tab w:val="right" w:pos="7598"/>
        </w:tabs>
        <w:kinsoku w:val="0"/>
        <w:overflowPunct w:val="0"/>
        <w:autoSpaceDE/>
        <w:autoSpaceDN/>
        <w:adjustRightInd/>
        <w:spacing w:line="280" w:lineRule="exact"/>
        <w:ind w:right="2098"/>
        <w:rPr>
          <w:bCs/>
          <w:color w:val="000000" w:themeColor="text1"/>
          <w:sz w:val="20"/>
          <w:szCs w:val="20"/>
          <w:lang w:val="it-IT"/>
        </w:rPr>
      </w:pPr>
      <w:r w:rsidRPr="00266F30">
        <w:rPr>
          <w:bCs/>
          <w:color w:val="000000" w:themeColor="text1"/>
          <w:sz w:val="20"/>
          <w:szCs w:val="20"/>
          <w:lang w:val="it-IT"/>
        </w:rPr>
        <w:t>Hans Robert Koch</w:t>
      </w:r>
      <w:r w:rsidRPr="00266F30">
        <w:rPr>
          <w:bCs/>
          <w:color w:val="000000" w:themeColor="text1"/>
          <w:sz w:val="20"/>
          <w:szCs w:val="20"/>
          <w:lang w:val="it-IT"/>
        </w:rPr>
        <w:tab/>
        <w:t>Birgit Hagelschuer, Eplan</w:t>
      </w:r>
    </w:p>
    <w:p w14:paraId="4F41BBED" w14:textId="089B4AA3" w:rsidR="00266F30" w:rsidRPr="00906828" w:rsidRDefault="00266F30" w:rsidP="00266F30">
      <w:pPr>
        <w:widowControl/>
        <w:tabs>
          <w:tab w:val="left" w:pos="4253"/>
          <w:tab w:val="right" w:pos="7598"/>
        </w:tabs>
        <w:kinsoku w:val="0"/>
        <w:overflowPunct w:val="0"/>
        <w:autoSpaceDE/>
        <w:autoSpaceDN/>
        <w:adjustRightInd/>
        <w:spacing w:line="280" w:lineRule="exact"/>
        <w:ind w:right="2098"/>
        <w:rPr>
          <w:bCs/>
          <w:color w:val="000000" w:themeColor="text1"/>
          <w:sz w:val="20"/>
          <w:szCs w:val="20"/>
          <w:lang w:val="it-IT"/>
        </w:rPr>
      </w:pPr>
      <w:r w:rsidRPr="00266F30">
        <w:rPr>
          <w:bCs/>
          <w:color w:val="000000" w:themeColor="text1"/>
          <w:sz w:val="20"/>
          <w:szCs w:val="20"/>
          <w:lang w:val="it-IT"/>
        </w:rPr>
        <w:t>Phone +49 2772/505-2693                                  Phone: +492173/3964-180</w:t>
      </w:r>
    </w:p>
    <w:p w14:paraId="27D3576E" w14:textId="1D20862E" w:rsidR="00266F30" w:rsidRPr="00906828" w:rsidRDefault="00266F30" w:rsidP="00266F30">
      <w:pPr>
        <w:widowControl/>
        <w:tabs>
          <w:tab w:val="left" w:pos="4253"/>
          <w:tab w:val="right" w:pos="7598"/>
        </w:tabs>
        <w:kinsoku w:val="0"/>
        <w:overflowPunct w:val="0"/>
        <w:autoSpaceDE/>
        <w:autoSpaceDN/>
        <w:adjustRightInd/>
        <w:spacing w:line="280" w:lineRule="exact"/>
        <w:ind w:right="2098"/>
        <w:rPr>
          <w:bCs/>
          <w:sz w:val="20"/>
          <w:szCs w:val="20"/>
          <w:lang w:val="it-IT"/>
        </w:rPr>
      </w:pPr>
      <w:r w:rsidRPr="00906828">
        <w:rPr>
          <w:bCs/>
          <w:color w:val="000000" w:themeColor="text1"/>
          <w:sz w:val="20"/>
          <w:szCs w:val="20"/>
          <w:lang w:val="it-IT"/>
        </w:rPr>
        <w:t xml:space="preserve">E-Mail: </w:t>
      </w:r>
      <w:hyperlink r:id="rId26" w:history="1">
        <w:r w:rsidRPr="00906828">
          <w:rPr>
            <w:bCs/>
            <w:color w:val="0000FF" w:themeColor="hyperlink"/>
            <w:sz w:val="20"/>
            <w:szCs w:val="20"/>
            <w:u w:val="single"/>
            <w:lang w:val="it-IT"/>
          </w:rPr>
          <w:t>koch.hr@rittal.de</w:t>
        </w:r>
      </w:hyperlink>
      <w:r w:rsidRPr="00906828">
        <w:rPr>
          <w:bCs/>
          <w:color w:val="000000" w:themeColor="text1"/>
          <w:sz w:val="20"/>
          <w:szCs w:val="20"/>
          <w:lang w:val="it-IT"/>
        </w:rPr>
        <w:tab/>
      </w:r>
      <w:r w:rsidRPr="00266F30">
        <w:rPr>
          <w:bCs/>
          <w:color w:val="000000" w:themeColor="text1"/>
          <w:sz w:val="20"/>
          <w:szCs w:val="20"/>
          <w:lang w:val="it-IT"/>
        </w:rPr>
        <w:t xml:space="preserve">E-Mail: </w:t>
      </w:r>
      <w:hyperlink r:id="rId27" w:history="1">
        <w:r w:rsidRPr="00906828">
          <w:rPr>
            <w:bCs/>
            <w:color w:val="0000FF" w:themeColor="hyperlink"/>
            <w:sz w:val="20"/>
            <w:szCs w:val="20"/>
            <w:u w:val="single"/>
            <w:lang w:val="it-IT"/>
          </w:rPr>
          <w:t>hagelschuer.b@eplan.de</w:t>
        </w:r>
      </w:hyperlink>
    </w:p>
    <w:p w14:paraId="71CDD2C0" w14:textId="77777777" w:rsidR="00266F30" w:rsidRPr="00266F30" w:rsidRDefault="00266F30" w:rsidP="00266F30">
      <w:pPr>
        <w:pStyle w:val="Unternehmenkommunikation"/>
        <w:jc w:val="left"/>
        <w:rPr>
          <w:color w:val="auto"/>
          <w:lang w:val="it-IT"/>
        </w:rPr>
      </w:pPr>
    </w:p>
    <w:p w14:paraId="109AA9A2" w14:textId="06EB9B1D" w:rsidR="0053256E" w:rsidRPr="00266F30" w:rsidRDefault="0053256E" w:rsidP="00266F30">
      <w:pPr>
        <w:widowControl/>
        <w:tabs>
          <w:tab w:val="right" w:pos="7598"/>
        </w:tabs>
        <w:kinsoku w:val="0"/>
        <w:overflowPunct w:val="0"/>
        <w:autoSpaceDE/>
        <w:autoSpaceDN/>
        <w:adjustRightInd/>
        <w:spacing w:line="280" w:lineRule="exact"/>
        <w:ind w:right="2098"/>
        <w:rPr>
          <w:lang w:val="it-IT"/>
        </w:rPr>
      </w:pPr>
    </w:p>
    <w:sectPr w:rsidR="0053256E" w:rsidRPr="00266F30" w:rsidSect="00F57CEE">
      <w:headerReference w:type="default" r:id="rId28"/>
      <w:footerReference w:type="default" r:id="rId29"/>
      <w:type w:val="continuous"/>
      <w:pgSz w:w="11907" w:h="16840" w:code="9"/>
      <w:pgMar w:top="2948" w:right="822" w:bottom="2381" w:left="1361" w:header="885" w:footer="1366" w:gutter="0"/>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rtin Planer" w:date="2026-07-03T12:42:00Z" w:initials="MP">
    <w:p w14:paraId="3A5EC238" w14:textId="77777777" w:rsidR="007521E5" w:rsidRDefault="007521E5" w:rsidP="007521E5">
      <w:pPr>
        <w:pStyle w:val="Kommentartext"/>
      </w:pPr>
      <w:r>
        <w:rPr>
          <w:rStyle w:val="Kommentarzeichen"/>
        </w:rPr>
        <w:annotationRef/>
      </w:r>
      <w:r>
        <w:t>Sollen die Bildbezeichnungen englisch sein?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5EC23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FD278DE" w16cex:dateUtc="2026-07-03T10: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5EC238" w16cid:durableId="7FD278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20F8A" w14:textId="77777777" w:rsidR="003656FB" w:rsidRDefault="003656FB" w:rsidP="00C437B6">
      <w:r>
        <w:separator/>
      </w:r>
    </w:p>
  </w:endnote>
  <w:endnote w:type="continuationSeparator" w:id="0">
    <w:p w14:paraId="460D38B6" w14:textId="77777777" w:rsidR="003656FB" w:rsidRDefault="003656FB" w:rsidP="00C437B6">
      <w:r>
        <w:continuationSeparator/>
      </w:r>
    </w:p>
  </w:endnote>
  <w:endnote w:type="continuationNotice" w:id="1">
    <w:p w14:paraId="7845C19A" w14:textId="77777777" w:rsidR="003656FB" w:rsidRDefault="003656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Pr>
        <w:noProof/>
      </w:rPr>
      <w:drawing>
        <wp:anchor distT="0" distB="0" distL="0" distR="0" simplePos="0" relativeHeight="251656704"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8752"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B81B4" w14:textId="77777777" w:rsidR="003656FB" w:rsidRDefault="003656FB" w:rsidP="00C437B6">
      <w:r>
        <w:separator/>
      </w:r>
    </w:p>
  </w:footnote>
  <w:footnote w:type="continuationSeparator" w:id="0">
    <w:p w14:paraId="481374D6" w14:textId="77777777" w:rsidR="003656FB" w:rsidRDefault="003656FB" w:rsidP="00C437B6">
      <w:r>
        <w:continuationSeparator/>
      </w:r>
    </w:p>
  </w:footnote>
  <w:footnote w:type="continuationNotice" w:id="1">
    <w:p w14:paraId="27CD1B72" w14:textId="77777777" w:rsidR="003656FB" w:rsidRDefault="003656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0BA35E9D" w:rsidR="00202595" w:rsidRDefault="00825FC0">
    <w:pPr>
      <w:kinsoku w:val="0"/>
      <w:overflowPunct w:val="0"/>
      <w:spacing w:line="14" w:lineRule="auto"/>
      <w:rPr>
        <w:rFonts w:ascii="Times New Roman" w:hAnsi="Times New Roman" w:cs="Times New Roman"/>
        <w:sz w:val="20"/>
        <w:szCs w:val="20"/>
      </w:rPr>
    </w:pPr>
    <w:r>
      <w:rPr>
        <w:rFonts w:ascii="Times New Roman" w:hAnsi="Times New Roman"/>
        <w:noProof/>
        <w:sz w:val="20"/>
      </w:rPr>
      <w:drawing>
        <wp:anchor distT="0" distB="0" distL="114300" distR="114300" simplePos="0" relativeHeight="251657728"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rFonts w:ascii="Times New Roman" w:hAnsi="Times New Roman"/>
        <w:noProof/>
        <w:sz w:val="20"/>
      </w:rPr>
      <w:drawing>
        <wp:anchor distT="0" distB="0" distL="114300" distR="114300" simplePos="0" relativeHeight="251655680"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Pr>
        <w:noProof/>
        <w:sz w:val="16"/>
      </w:rPr>
      <mc:AlternateContent>
        <mc:Choice Requires="wps">
          <w:drawing>
            <wp:anchor distT="0" distB="0" distL="114300" distR="114300" simplePos="0" relativeHeight="251659776" behindDoc="1" locked="0" layoutInCell="0" allowOverlap="1" wp14:anchorId="4C6086EC" wp14:editId="1D48C467">
              <wp:simplePos x="0" y="0"/>
              <wp:positionH relativeFrom="page">
                <wp:posOffset>864235</wp:posOffset>
              </wp:positionH>
              <wp:positionV relativeFrom="page">
                <wp:posOffset>449580</wp:posOffset>
              </wp:positionV>
              <wp:extent cx="1485900" cy="351790"/>
              <wp:effectExtent l="0" t="1905" r="2540" b="0"/>
              <wp:wrapNone/>
              <wp:docPr id="19569348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tin Planer">
    <w15:presenceInfo w15:providerId="AD" w15:userId="S::planer.m@rittal.de::62f01387-44f4-4462-b6fd-e7a70ba29c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84"/>
    <w:rsid w:val="00022489"/>
    <w:rsid w:val="00027B50"/>
    <w:rsid w:val="00037FD6"/>
    <w:rsid w:val="0004025C"/>
    <w:rsid w:val="000449B9"/>
    <w:rsid w:val="00047B15"/>
    <w:rsid w:val="00052DD2"/>
    <w:rsid w:val="00067ADB"/>
    <w:rsid w:val="00080930"/>
    <w:rsid w:val="000902CE"/>
    <w:rsid w:val="000E7A2C"/>
    <w:rsid w:val="000F08C4"/>
    <w:rsid w:val="000F0AB0"/>
    <w:rsid w:val="0011102D"/>
    <w:rsid w:val="00114302"/>
    <w:rsid w:val="00144061"/>
    <w:rsid w:val="00145F70"/>
    <w:rsid w:val="001519D2"/>
    <w:rsid w:val="00163595"/>
    <w:rsid w:val="00197306"/>
    <w:rsid w:val="001B189F"/>
    <w:rsid w:val="001B7268"/>
    <w:rsid w:val="001D555B"/>
    <w:rsid w:val="001D6722"/>
    <w:rsid w:val="001E78D8"/>
    <w:rsid w:val="00201D4F"/>
    <w:rsid w:val="00202595"/>
    <w:rsid w:val="00211B5C"/>
    <w:rsid w:val="00232758"/>
    <w:rsid w:val="0023718F"/>
    <w:rsid w:val="00252BF4"/>
    <w:rsid w:val="0026068B"/>
    <w:rsid w:val="00266F30"/>
    <w:rsid w:val="00274BBB"/>
    <w:rsid w:val="0029210C"/>
    <w:rsid w:val="002C00E6"/>
    <w:rsid w:val="002C37DC"/>
    <w:rsid w:val="002C6615"/>
    <w:rsid w:val="002C675E"/>
    <w:rsid w:val="002D2830"/>
    <w:rsid w:val="002D6B12"/>
    <w:rsid w:val="002E1F7F"/>
    <w:rsid w:val="002E6F29"/>
    <w:rsid w:val="002F2985"/>
    <w:rsid w:val="002F3F74"/>
    <w:rsid w:val="003060DF"/>
    <w:rsid w:val="0030636B"/>
    <w:rsid w:val="00312BCD"/>
    <w:rsid w:val="0031514E"/>
    <w:rsid w:val="00321E17"/>
    <w:rsid w:val="003656FB"/>
    <w:rsid w:val="00367B14"/>
    <w:rsid w:val="00397E80"/>
    <w:rsid w:val="003A7EAF"/>
    <w:rsid w:val="003B413C"/>
    <w:rsid w:val="003C464D"/>
    <w:rsid w:val="003E3AA1"/>
    <w:rsid w:val="00415403"/>
    <w:rsid w:val="00424077"/>
    <w:rsid w:val="0042557E"/>
    <w:rsid w:val="00425A71"/>
    <w:rsid w:val="00435D46"/>
    <w:rsid w:val="00445DA2"/>
    <w:rsid w:val="00454741"/>
    <w:rsid w:val="00455B4F"/>
    <w:rsid w:val="00456F1A"/>
    <w:rsid w:val="00461682"/>
    <w:rsid w:val="004643E3"/>
    <w:rsid w:val="004845A9"/>
    <w:rsid w:val="004860F9"/>
    <w:rsid w:val="00486A98"/>
    <w:rsid w:val="00496B6A"/>
    <w:rsid w:val="004B6E40"/>
    <w:rsid w:val="004D4DF9"/>
    <w:rsid w:val="004D56BD"/>
    <w:rsid w:val="004E6964"/>
    <w:rsid w:val="004F229F"/>
    <w:rsid w:val="004F6B29"/>
    <w:rsid w:val="00512F78"/>
    <w:rsid w:val="00513BB5"/>
    <w:rsid w:val="005151AB"/>
    <w:rsid w:val="0053256E"/>
    <w:rsid w:val="005467FA"/>
    <w:rsid w:val="0055018D"/>
    <w:rsid w:val="00556081"/>
    <w:rsid w:val="0057573C"/>
    <w:rsid w:val="00584C14"/>
    <w:rsid w:val="00597790"/>
    <w:rsid w:val="005D33D3"/>
    <w:rsid w:val="005D6077"/>
    <w:rsid w:val="005D7486"/>
    <w:rsid w:val="005F0C6B"/>
    <w:rsid w:val="005F47D3"/>
    <w:rsid w:val="00613397"/>
    <w:rsid w:val="006270D1"/>
    <w:rsid w:val="00644D8F"/>
    <w:rsid w:val="006467B0"/>
    <w:rsid w:val="00650E38"/>
    <w:rsid w:val="00654F16"/>
    <w:rsid w:val="006552F4"/>
    <w:rsid w:val="00681C6A"/>
    <w:rsid w:val="006A03CF"/>
    <w:rsid w:val="006A2213"/>
    <w:rsid w:val="006A61E7"/>
    <w:rsid w:val="006C0224"/>
    <w:rsid w:val="006C2B8D"/>
    <w:rsid w:val="006C6990"/>
    <w:rsid w:val="006C7EF7"/>
    <w:rsid w:val="006D45B6"/>
    <w:rsid w:val="006D5EAA"/>
    <w:rsid w:val="006F20DC"/>
    <w:rsid w:val="00701182"/>
    <w:rsid w:val="00705B42"/>
    <w:rsid w:val="007315EA"/>
    <w:rsid w:val="007343A2"/>
    <w:rsid w:val="00737FC6"/>
    <w:rsid w:val="007521E5"/>
    <w:rsid w:val="007568B6"/>
    <w:rsid w:val="00760BC1"/>
    <w:rsid w:val="00770653"/>
    <w:rsid w:val="00775DCE"/>
    <w:rsid w:val="007C2724"/>
    <w:rsid w:val="007C2C27"/>
    <w:rsid w:val="007D60A7"/>
    <w:rsid w:val="007D7AE2"/>
    <w:rsid w:val="007E4C94"/>
    <w:rsid w:val="007F2616"/>
    <w:rsid w:val="007F6385"/>
    <w:rsid w:val="00801528"/>
    <w:rsid w:val="00802733"/>
    <w:rsid w:val="00805E8F"/>
    <w:rsid w:val="00825FC0"/>
    <w:rsid w:val="00855E29"/>
    <w:rsid w:val="00886E96"/>
    <w:rsid w:val="00895E52"/>
    <w:rsid w:val="00896362"/>
    <w:rsid w:val="008A04BA"/>
    <w:rsid w:val="008E1057"/>
    <w:rsid w:val="009058E3"/>
    <w:rsid w:val="00906828"/>
    <w:rsid w:val="00910732"/>
    <w:rsid w:val="00921546"/>
    <w:rsid w:val="00947C4F"/>
    <w:rsid w:val="0098722E"/>
    <w:rsid w:val="0099474D"/>
    <w:rsid w:val="00996B25"/>
    <w:rsid w:val="00997CF4"/>
    <w:rsid w:val="009A0F9D"/>
    <w:rsid w:val="009D411D"/>
    <w:rsid w:val="009D709C"/>
    <w:rsid w:val="009E0DC3"/>
    <w:rsid w:val="009E3CD4"/>
    <w:rsid w:val="009E4D10"/>
    <w:rsid w:val="009F3123"/>
    <w:rsid w:val="00A0608C"/>
    <w:rsid w:val="00A23870"/>
    <w:rsid w:val="00A36F2B"/>
    <w:rsid w:val="00A51035"/>
    <w:rsid w:val="00A51E5F"/>
    <w:rsid w:val="00A66242"/>
    <w:rsid w:val="00A71BED"/>
    <w:rsid w:val="00A73C13"/>
    <w:rsid w:val="00A90FC3"/>
    <w:rsid w:val="00AA6A2B"/>
    <w:rsid w:val="00AC391D"/>
    <w:rsid w:val="00AD0296"/>
    <w:rsid w:val="00AD365B"/>
    <w:rsid w:val="00AD5C77"/>
    <w:rsid w:val="00B1201F"/>
    <w:rsid w:val="00B12A01"/>
    <w:rsid w:val="00B30E1F"/>
    <w:rsid w:val="00B317B0"/>
    <w:rsid w:val="00B42CC3"/>
    <w:rsid w:val="00B5087C"/>
    <w:rsid w:val="00B51080"/>
    <w:rsid w:val="00B5375D"/>
    <w:rsid w:val="00B6209D"/>
    <w:rsid w:val="00B70890"/>
    <w:rsid w:val="00B75E7A"/>
    <w:rsid w:val="00B921A4"/>
    <w:rsid w:val="00B9325B"/>
    <w:rsid w:val="00BC1EC6"/>
    <w:rsid w:val="00BD1E6B"/>
    <w:rsid w:val="00BE7A76"/>
    <w:rsid w:val="00C0410E"/>
    <w:rsid w:val="00C40907"/>
    <w:rsid w:val="00C423B1"/>
    <w:rsid w:val="00C437B6"/>
    <w:rsid w:val="00C472B6"/>
    <w:rsid w:val="00C707D4"/>
    <w:rsid w:val="00C7714F"/>
    <w:rsid w:val="00C85246"/>
    <w:rsid w:val="00C9282E"/>
    <w:rsid w:val="00C933FC"/>
    <w:rsid w:val="00C9738B"/>
    <w:rsid w:val="00CA28D3"/>
    <w:rsid w:val="00CB1B61"/>
    <w:rsid w:val="00CC229D"/>
    <w:rsid w:val="00CC3274"/>
    <w:rsid w:val="00CC3E3B"/>
    <w:rsid w:val="00CC57AA"/>
    <w:rsid w:val="00CC656E"/>
    <w:rsid w:val="00CD1A9E"/>
    <w:rsid w:val="00CD7C6C"/>
    <w:rsid w:val="00CE1AA7"/>
    <w:rsid w:val="00CF31E1"/>
    <w:rsid w:val="00CF4367"/>
    <w:rsid w:val="00CF7702"/>
    <w:rsid w:val="00D02577"/>
    <w:rsid w:val="00D02D5B"/>
    <w:rsid w:val="00D060E8"/>
    <w:rsid w:val="00D109A1"/>
    <w:rsid w:val="00D10A28"/>
    <w:rsid w:val="00D15EC5"/>
    <w:rsid w:val="00D205F9"/>
    <w:rsid w:val="00D21AA2"/>
    <w:rsid w:val="00D2409E"/>
    <w:rsid w:val="00D377C6"/>
    <w:rsid w:val="00D91267"/>
    <w:rsid w:val="00D92FEF"/>
    <w:rsid w:val="00DA0AC1"/>
    <w:rsid w:val="00DA2952"/>
    <w:rsid w:val="00DA78A6"/>
    <w:rsid w:val="00DC7953"/>
    <w:rsid w:val="00DC7BEC"/>
    <w:rsid w:val="00DD48DF"/>
    <w:rsid w:val="00DE21CA"/>
    <w:rsid w:val="00DF3CF6"/>
    <w:rsid w:val="00E02D8D"/>
    <w:rsid w:val="00E13C31"/>
    <w:rsid w:val="00E15A33"/>
    <w:rsid w:val="00E23A77"/>
    <w:rsid w:val="00E4364C"/>
    <w:rsid w:val="00E43B92"/>
    <w:rsid w:val="00E46942"/>
    <w:rsid w:val="00E66D3B"/>
    <w:rsid w:val="00E946B7"/>
    <w:rsid w:val="00E947EE"/>
    <w:rsid w:val="00EB1ED8"/>
    <w:rsid w:val="00EC06C6"/>
    <w:rsid w:val="00ED1E1A"/>
    <w:rsid w:val="00ED3D20"/>
    <w:rsid w:val="00ED506A"/>
    <w:rsid w:val="00EE17A1"/>
    <w:rsid w:val="00EE2E8D"/>
    <w:rsid w:val="00EE437A"/>
    <w:rsid w:val="00EF0AAA"/>
    <w:rsid w:val="00F34793"/>
    <w:rsid w:val="00F35953"/>
    <w:rsid w:val="00F37212"/>
    <w:rsid w:val="00F46C85"/>
    <w:rsid w:val="00F53B77"/>
    <w:rsid w:val="00F54C03"/>
    <w:rsid w:val="00F56180"/>
    <w:rsid w:val="00F57CEE"/>
    <w:rsid w:val="00F61379"/>
    <w:rsid w:val="00F72486"/>
    <w:rsid w:val="00F81DD6"/>
    <w:rsid w:val="00F90E37"/>
    <w:rsid w:val="00F924D7"/>
    <w:rsid w:val="00FB1403"/>
    <w:rsid w:val="00FC3A8C"/>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 w:type="character" w:styleId="Kommentarzeichen">
    <w:name w:val="annotation reference"/>
    <w:basedOn w:val="Absatz-Standardschriftart"/>
    <w:uiPriority w:val="99"/>
    <w:semiHidden/>
    <w:unhideWhenUsed/>
    <w:rsid w:val="007521E5"/>
    <w:rPr>
      <w:sz w:val="16"/>
      <w:szCs w:val="16"/>
    </w:rPr>
  </w:style>
  <w:style w:type="paragraph" w:styleId="Kommentartext">
    <w:name w:val="annotation text"/>
    <w:basedOn w:val="Standard"/>
    <w:link w:val="KommentartextZchn"/>
    <w:uiPriority w:val="99"/>
    <w:unhideWhenUsed/>
    <w:rsid w:val="007521E5"/>
    <w:rPr>
      <w:sz w:val="20"/>
      <w:szCs w:val="20"/>
    </w:rPr>
  </w:style>
  <w:style w:type="character" w:customStyle="1" w:styleId="KommentartextZchn">
    <w:name w:val="Kommentartext Zchn"/>
    <w:basedOn w:val="Absatz-Standardschriftart"/>
    <w:link w:val="Kommentartext"/>
    <w:uiPriority w:val="99"/>
    <w:rsid w:val="007521E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521E5"/>
    <w:rPr>
      <w:b/>
      <w:bCs/>
    </w:rPr>
  </w:style>
  <w:style w:type="character" w:customStyle="1" w:styleId="KommentarthemaZchn">
    <w:name w:val="Kommentarthema Zchn"/>
    <w:basedOn w:val="KommentartextZchn"/>
    <w:link w:val="Kommentarthema"/>
    <w:uiPriority w:val="99"/>
    <w:semiHidden/>
    <w:rsid w:val="007521E5"/>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microsoft.com/office/2018/08/relationships/commentsExtensible" Target="commentsExtensible.xml"/><Relationship Id="rId26" Type="http://schemas.openxmlformats.org/officeDocument/2006/relationships/hyperlink" Target="mailto:koch.hr@rittal.de" TargetMode="External"/><Relationship Id="rId3" Type="http://schemas.openxmlformats.org/officeDocument/2006/relationships/customXml" Target="../customXml/item3.xml"/><Relationship Id="rId21" Type="http://schemas.openxmlformats.org/officeDocument/2006/relationships/hyperlink" Target="http://www.rittal.com" TargetMode="External"/><Relationship Id="rId7" Type="http://schemas.openxmlformats.org/officeDocument/2006/relationships/settings" Target="settings.xml"/><Relationship Id="rId12" Type="http://schemas.openxmlformats.org/officeDocument/2006/relationships/image" Target="cid:image002.png@01DCF829.FDC95510" TargetMode="External"/><Relationship Id="rId17" Type="http://schemas.microsoft.com/office/2016/09/relationships/commentsIds" Target="commentsIds.xml"/><Relationship Id="rId25" Type="http://schemas.openxmlformats.org/officeDocument/2006/relationships/hyperlink" Target="mailto:maltzan.s@rittal.de" TargetMode="Externa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image" Target="cid:image014.png@01DCF829.FDC9551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ueller.co@rittal.d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hyperlink" Target="http://www.friedhelm-loh-group.d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3.png"/><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13.png@01DCF829.FDC95510" TargetMode="External"/><Relationship Id="rId22" Type="http://schemas.openxmlformats.org/officeDocument/2006/relationships/hyperlink" Target="http://www.eplan.de" TargetMode="External"/><Relationship Id="rId27" Type="http://schemas.openxmlformats.org/officeDocument/2006/relationships/hyperlink" Target="mailto:hagelschuer.b@eplan.de"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2AA10-51D5-437C-9402-698898BA911D}">
  <ds:schemaRefs>
    <ds:schemaRef ds:uri="http://schemas.microsoft.com/sharepoint/v3/contenttype/forms"/>
  </ds:schemaRefs>
</ds:datastoreItem>
</file>

<file path=customXml/itemProps2.xml><?xml version="1.0" encoding="utf-8"?>
<ds:datastoreItem xmlns:ds="http://schemas.openxmlformats.org/officeDocument/2006/customXml" ds:itemID="{27C4B026-1B6D-4F65-ACDD-FC4E77DE9ED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5100146D-B199-40BD-8D2B-2853E442D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986</Words>
  <Characters>6725</Characters>
  <Application>Microsoft Office Word</Application>
  <DocSecurity>0</DocSecurity>
  <Lines>106</Lines>
  <Paragraphs>33</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Steffen Maltzan</cp:lastModifiedBy>
  <cp:revision>33</cp:revision>
  <cp:lastPrinted>2024-01-28T14:20:00Z</cp:lastPrinted>
  <dcterms:created xsi:type="dcterms:W3CDTF">2026-07-02T08:59:00Z</dcterms:created>
  <dcterms:modified xsi:type="dcterms:W3CDTF">2026-07-03T12:03:00Z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